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D47" w:rsidRPr="00EF0D47" w:rsidRDefault="00EF0D47" w:rsidP="00EF0D47">
      <w:pPr>
        <w:spacing w:line="240" w:lineRule="exact"/>
        <w:ind w:firstLine="720"/>
        <w:jc w:val="both"/>
        <w:rPr>
          <w:rFonts w:ascii="Courier New" w:hAnsi="Courier New" w:cs="Courier New"/>
          <w:b/>
          <w:bCs/>
          <w:sz w:val="20"/>
          <w:szCs w:val="20"/>
          <w:u w:val="single"/>
          <w:lang w:val="nl-BE"/>
        </w:rPr>
      </w:pPr>
      <w:r w:rsidRPr="00EF0D47">
        <w:rPr>
          <w:rFonts w:ascii="Courier New" w:hAnsi="Courier New" w:cs="Courier New"/>
          <w:b/>
          <w:bCs/>
          <w:sz w:val="20"/>
          <w:szCs w:val="20"/>
          <w:u w:val="single"/>
          <w:lang w:val="nl-BE"/>
        </w:rPr>
        <w:t>Vlaamse Codex Ruimtelijke Ordening</w:t>
      </w:r>
    </w:p>
    <w:p w:rsidR="00EF0D47" w:rsidRPr="00EF0D47" w:rsidRDefault="00EF0D47" w:rsidP="00EF0D47">
      <w:pPr>
        <w:spacing w:line="240" w:lineRule="exact"/>
        <w:ind w:firstLine="720"/>
        <w:jc w:val="both"/>
        <w:rPr>
          <w:rFonts w:ascii="Courier New" w:hAnsi="Courier New" w:cs="Courier New"/>
          <w:b/>
          <w:bCs/>
          <w:sz w:val="20"/>
          <w:szCs w:val="20"/>
          <w:u w:val="single"/>
          <w:lang w:val="nl-BE"/>
        </w:rPr>
      </w:pPr>
      <w:r w:rsidRPr="00EF0D47">
        <w:rPr>
          <w:rFonts w:ascii="Courier New" w:hAnsi="Courier New" w:cs="Courier New"/>
          <w:b/>
          <w:bCs/>
          <w:sz w:val="20"/>
          <w:szCs w:val="20"/>
          <w:lang w:val="nl-BE"/>
        </w:rPr>
        <w:t>1.</w:t>
      </w:r>
      <w:r w:rsidRPr="00EF0D47">
        <w:rPr>
          <w:rFonts w:ascii="Courier New" w:hAnsi="Courier New" w:cs="Courier New"/>
          <w:sz w:val="20"/>
          <w:szCs w:val="20"/>
          <w:lang w:val="nl-BE"/>
        </w:rPr>
        <w:t xml:space="preserve"> De kopers worden verwezen naar artikel 4.2.1. van de Vlaamse codex ruimtelijke ordening. Dit artikel omvat een beschrijving van de </w:t>
      </w:r>
      <w:proofErr w:type="spellStart"/>
      <w:r w:rsidRPr="00EF0D47">
        <w:rPr>
          <w:rFonts w:ascii="Courier New" w:hAnsi="Courier New" w:cs="Courier New"/>
          <w:sz w:val="20"/>
          <w:szCs w:val="20"/>
          <w:lang w:val="nl-BE"/>
        </w:rPr>
        <w:t>vergunningsplichtige</w:t>
      </w:r>
      <w:proofErr w:type="spellEnd"/>
      <w:r w:rsidRPr="00EF0D47">
        <w:rPr>
          <w:rFonts w:ascii="Courier New" w:hAnsi="Courier New" w:cs="Courier New"/>
          <w:sz w:val="20"/>
          <w:szCs w:val="20"/>
          <w:lang w:val="nl-BE"/>
        </w:rPr>
        <w:t xml:space="preserve"> werken en handelingen.</w:t>
      </w:r>
    </w:p>
    <w:p w:rsidR="00EF0D47" w:rsidRPr="00EF0D47" w:rsidRDefault="00EF0D47" w:rsidP="00EF0D47">
      <w:pPr>
        <w:spacing w:line="240" w:lineRule="exact"/>
        <w:ind w:firstLine="720"/>
        <w:jc w:val="both"/>
        <w:rPr>
          <w:rFonts w:ascii="Courier New" w:hAnsi="Courier New" w:cs="Courier New"/>
          <w:sz w:val="20"/>
          <w:szCs w:val="20"/>
          <w:lang w:val="nl-BE"/>
        </w:rPr>
      </w:pPr>
      <w:r w:rsidRPr="00EF0D47">
        <w:rPr>
          <w:rFonts w:ascii="Courier New" w:hAnsi="Courier New" w:cs="Courier New"/>
          <w:sz w:val="20"/>
          <w:szCs w:val="20"/>
          <w:lang w:val="nl-BE"/>
        </w:rPr>
        <w:t>In toepassing van artikel 5.2.1. van de Vlaamse codex ruimtelijke ordening, bevestigt de verkoper met betrekking tot voorschreven goed :</w:t>
      </w:r>
    </w:p>
    <w:p w:rsidR="00EF0D47" w:rsidRPr="00EF0D47" w:rsidRDefault="00EF0D47" w:rsidP="00EF0D47">
      <w:pPr>
        <w:spacing w:line="240" w:lineRule="exact"/>
        <w:ind w:firstLine="720"/>
        <w:jc w:val="both"/>
        <w:rPr>
          <w:rFonts w:ascii="Courier New" w:hAnsi="Courier New" w:cs="Courier New"/>
          <w:sz w:val="20"/>
          <w:szCs w:val="20"/>
          <w:lang w:val="nl-BE"/>
        </w:rPr>
      </w:pPr>
      <w:r w:rsidRPr="00EF0D47">
        <w:rPr>
          <w:rFonts w:ascii="Courier New" w:hAnsi="Courier New" w:cs="Courier New"/>
          <w:sz w:val="20"/>
          <w:szCs w:val="20"/>
          <w:u w:val="single"/>
          <w:lang w:val="nl-BE"/>
        </w:rPr>
        <w:t>a)</w:t>
      </w:r>
      <w:r w:rsidRPr="00EF0D47">
        <w:rPr>
          <w:rFonts w:ascii="Courier New" w:hAnsi="Courier New" w:cs="Courier New"/>
          <w:sz w:val="20"/>
          <w:szCs w:val="20"/>
          <w:lang w:val="nl-BE"/>
        </w:rPr>
        <w:t xml:space="preserve"> Dat een stedenbouwkundige vergunning werd uitgereikt zoals hiervoor vermeld.</w:t>
      </w:r>
    </w:p>
    <w:p w:rsidR="00EF0D47" w:rsidRPr="00EF0D47" w:rsidRDefault="00EF0D47" w:rsidP="00EF0D47">
      <w:pPr>
        <w:spacing w:line="240" w:lineRule="exact"/>
        <w:ind w:firstLine="720"/>
        <w:jc w:val="both"/>
        <w:rPr>
          <w:rFonts w:ascii="Courier New" w:hAnsi="Courier New" w:cs="Courier New"/>
          <w:sz w:val="20"/>
          <w:szCs w:val="20"/>
          <w:lang w:val="nl-BE"/>
        </w:rPr>
      </w:pPr>
      <w:r w:rsidRPr="00EF0D47">
        <w:rPr>
          <w:rFonts w:ascii="Courier New" w:hAnsi="Courier New" w:cs="Courier New"/>
          <w:sz w:val="20"/>
          <w:szCs w:val="20"/>
          <w:u w:val="single"/>
          <w:lang w:val="nl-BE"/>
        </w:rPr>
        <w:t>b)</w:t>
      </w:r>
      <w:r w:rsidRPr="00EF0D47">
        <w:rPr>
          <w:rFonts w:ascii="Courier New" w:hAnsi="Courier New" w:cs="Courier New"/>
          <w:sz w:val="20"/>
          <w:szCs w:val="20"/>
          <w:lang w:val="nl-BE"/>
        </w:rPr>
        <w:t xml:space="preserve"> Dat de meest recente stedenbouwkundige bestemming van voormeld onroerend goed is : WOONGEBIED</w:t>
      </w:r>
    </w:p>
    <w:p w:rsidR="00EF0D47" w:rsidRPr="00EF0D47" w:rsidRDefault="00EF0D47" w:rsidP="00EF0D47">
      <w:pPr>
        <w:spacing w:line="240" w:lineRule="exact"/>
        <w:ind w:firstLine="720"/>
        <w:jc w:val="both"/>
        <w:rPr>
          <w:rFonts w:ascii="Courier New" w:hAnsi="Courier New" w:cs="Courier New"/>
          <w:sz w:val="20"/>
          <w:szCs w:val="20"/>
          <w:lang w:val="nl-BE"/>
        </w:rPr>
      </w:pPr>
      <w:r w:rsidRPr="00EF0D47">
        <w:rPr>
          <w:rFonts w:ascii="Courier New" w:hAnsi="Courier New" w:cs="Courier New"/>
          <w:sz w:val="20"/>
          <w:szCs w:val="20"/>
          <w:u w:val="single"/>
          <w:lang w:val="nl-BE"/>
        </w:rPr>
        <w:t>c)</w:t>
      </w:r>
      <w:r w:rsidRPr="00EF0D47">
        <w:rPr>
          <w:rFonts w:ascii="Courier New" w:hAnsi="Courier New" w:cs="Courier New"/>
          <w:sz w:val="20"/>
          <w:szCs w:val="20"/>
          <w:lang w:val="nl-BE"/>
        </w:rPr>
        <w:t xml:space="preserve"> Dat voor voormeld onroerend goed geen dagvaarding werd uitgebracht overeenkomstig artikelen 6.1.1. of 6.1.41 tot en met 6.1.43 van laatstgenoemde Codex en dat er hem geen rechterlijke beslissingen bekend zijn in dit verband;</w:t>
      </w:r>
    </w:p>
    <w:p w:rsidR="00EF0D47" w:rsidRPr="00EF0D47" w:rsidRDefault="00EF0D47" w:rsidP="00EF0D47">
      <w:pPr>
        <w:spacing w:line="240" w:lineRule="exact"/>
        <w:ind w:firstLine="720"/>
        <w:jc w:val="both"/>
        <w:rPr>
          <w:rFonts w:ascii="Courier New" w:hAnsi="Courier New" w:cs="Courier New"/>
          <w:b/>
          <w:bCs/>
          <w:sz w:val="20"/>
          <w:szCs w:val="20"/>
          <w:u w:val="single"/>
          <w:lang w:val="nl-BE"/>
        </w:rPr>
      </w:pPr>
      <w:r w:rsidRPr="00EF0D47">
        <w:rPr>
          <w:rFonts w:ascii="Courier New" w:hAnsi="Courier New" w:cs="Courier New"/>
          <w:sz w:val="20"/>
          <w:szCs w:val="20"/>
          <w:lang w:val="nl-BE"/>
        </w:rPr>
        <w:t xml:space="preserve">De overige vermeldingen opgelegd door artikel 5.2.1. van de Vlaamse codex ruimtelijke ordening dienen in de akte niet opgenomen te worden gezien er in het Belgisch Staatsblad nog niet gepubliceerd werd dat Stad Nieuwpoort over een goedgekeurd plannen- en vergunningen register beschikt.  </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ind w:firstLine="720"/>
        <w:jc w:val="both"/>
        <w:rPr>
          <w:rFonts w:ascii="Courier" w:hAnsi="Courier" w:cs="Courier"/>
          <w:b/>
          <w:bCs/>
          <w:sz w:val="20"/>
          <w:szCs w:val="20"/>
          <w:u w:val="single"/>
          <w:lang w:val="nl-BE"/>
        </w:rPr>
      </w:pPr>
      <w:r w:rsidRPr="00EF0D47">
        <w:rPr>
          <w:rFonts w:ascii="Courier" w:hAnsi="Courier" w:cs="Courier"/>
          <w:b/>
          <w:bCs/>
          <w:sz w:val="20"/>
          <w:szCs w:val="20"/>
          <w:u w:val="single"/>
          <w:lang w:val="nl-BE"/>
        </w:rPr>
        <w:t>GEMEENTELIJKE INLICHTINGEN.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sz w:val="20"/>
          <w:szCs w:val="20"/>
          <w:lang w:val="nl-BE"/>
        </w:rPr>
        <w:tab/>
        <w:t>Per schrijven van negen februari tweeduizend en twaalf werd de gemeentelijke overheid uitgenodigd de stedenbouwkun</w:t>
      </w:r>
      <w:r w:rsidRPr="00EF0D47">
        <w:rPr>
          <w:rFonts w:ascii="Courier" w:hAnsi="Courier" w:cs="Courier"/>
          <w:sz w:val="20"/>
          <w:szCs w:val="20"/>
          <w:lang w:val="nl-BE"/>
        </w:rPr>
        <w:softHyphen/>
        <w:t>dige voorschriften, beschermingsmaatregelen en/of andere gekende eigendomsbeperkingen voor het bij deze verkochte onroerend goed te willen laten kennen. Daarop heeft de gemeente geantwoord bij haar schrijven van veertien februari daarna, waarvan alhier letterlijk wordt overgenomen: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sz w:val="20"/>
          <w:szCs w:val="20"/>
          <w:lang w:val="nl-BE"/>
        </w:rPr>
        <w:tab/>
      </w:r>
      <w:r w:rsidRPr="00EF0D47">
        <w:rPr>
          <w:rFonts w:ascii="Courier" w:hAnsi="Courier" w:cs="Courier"/>
          <w:b/>
          <w:sz w:val="20"/>
          <w:szCs w:val="20"/>
          <w:lang w:val="nl-BE"/>
        </w:rPr>
        <w:t>OVERZICHT PLANNEN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b/>
          <w:sz w:val="20"/>
          <w:szCs w:val="20"/>
          <w:lang w:val="nl-BE"/>
        </w:rPr>
        <w:tab/>
        <w:t xml:space="preserve">1. Naam Gewestplan: </w:t>
      </w:r>
      <w:r w:rsidRPr="00EF0D47">
        <w:rPr>
          <w:rFonts w:ascii="Courier" w:hAnsi="Courier" w:cs="Courier"/>
          <w:sz w:val="20"/>
          <w:szCs w:val="20"/>
          <w:lang w:val="nl-BE"/>
        </w:rPr>
        <w:t>Veurne-Westkust</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b/>
          <w:sz w:val="20"/>
          <w:szCs w:val="20"/>
          <w:lang w:val="nl-BE"/>
        </w:rPr>
        <w:tab/>
      </w:r>
      <w:r w:rsidRPr="00EF0D47">
        <w:rPr>
          <w:rFonts w:ascii="Courier" w:hAnsi="Courier" w:cs="Courier"/>
          <w:b/>
          <w:sz w:val="20"/>
          <w:szCs w:val="20"/>
          <w:lang w:val="nl-BE"/>
        </w:rPr>
        <w:tab/>
        <w:t>Datum goedkeuring:</w:t>
      </w:r>
      <w:r w:rsidRPr="00EF0D47">
        <w:rPr>
          <w:rFonts w:ascii="Courier" w:hAnsi="Courier" w:cs="Courier"/>
          <w:sz w:val="20"/>
          <w:szCs w:val="20"/>
          <w:lang w:val="nl-BE"/>
        </w:rPr>
        <w:t xml:space="preserve"> 06/12/1976</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sz w:val="20"/>
          <w:szCs w:val="20"/>
          <w:lang w:val="nl-BE"/>
        </w:rPr>
        <w:tab/>
      </w:r>
      <w:r w:rsidRPr="00EF0D47">
        <w:rPr>
          <w:rFonts w:ascii="Courier" w:hAnsi="Courier" w:cs="Courier"/>
          <w:sz w:val="20"/>
          <w:szCs w:val="20"/>
          <w:lang w:val="nl-BE"/>
        </w:rPr>
        <w:tab/>
      </w:r>
      <w:proofErr w:type="spellStart"/>
      <w:r w:rsidRPr="00EF0D47">
        <w:rPr>
          <w:rFonts w:ascii="Courier" w:hAnsi="Courier" w:cs="Courier"/>
          <w:b/>
          <w:sz w:val="20"/>
          <w:szCs w:val="20"/>
          <w:lang w:val="nl-BE"/>
        </w:rPr>
        <w:t>Zoja</w:t>
      </w:r>
      <w:proofErr w:type="spellEnd"/>
      <w:r w:rsidRPr="00EF0D47">
        <w:rPr>
          <w:rFonts w:ascii="Courier" w:hAnsi="Courier" w:cs="Courier"/>
          <w:b/>
          <w:sz w:val="20"/>
          <w:szCs w:val="20"/>
          <w:lang w:val="nl-BE"/>
        </w:rPr>
        <w:t xml:space="preserve">, met bestemming: </w:t>
      </w:r>
      <w:r w:rsidRPr="00EF0D47">
        <w:rPr>
          <w:rFonts w:ascii="Courier" w:hAnsi="Courier" w:cs="Courier"/>
          <w:sz w:val="20"/>
          <w:szCs w:val="20"/>
          <w:lang w:val="nl-BE"/>
        </w:rPr>
        <w:t>Woongebied</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sz w:val="20"/>
          <w:szCs w:val="20"/>
          <w:lang w:val="nl-BE"/>
        </w:rPr>
        <w:tab/>
      </w:r>
      <w:r w:rsidRPr="00EF0D47">
        <w:rPr>
          <w:rFonts w:ascii="Courier" w:hAnsi="Courier" w:cs="Courier"/>
          <w:b/>
          <w:sz w:val="20"/>
          <w:szCs w:val="20"/>
          <w:lang w:val="nl-BE"/>
        </w:rPr>
        <w:t>OVERZICHT VERGUNNINGEN;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b/>
          <w:sz w:val="20"/>
          <w:szCs w:val="20"/>
          <w:lang w:val="nl-BE"/>
        </w:rPr>
        <w:tab/>
        <w:t>17. Voor zover bekend zijn voor onroerend goed bouwvergunningen of stedenbouwkundige vergunningen afgeleverd?</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b/>
          <w:sz w:val="20"/>
          <w:szCs w:val="20"/>
          <w:lang w:val="nl-BE"/>
        </w:rPr>
        <w:tab/>
      </w:r>
      <w:r w:rsidRPr="00EF0D47">
        <w:rPr>
          <w:rFonts w:ascii="Courier" w:hAnsi="Courier" w:cs="Courier"/>
          <w:sz w:val="20"/>
          <w:szCs w:val="20"/>
          <w:lang w:val="nl-BE"/>
        </w:rPr>
        <w:tab/>
      </w:r>
      <w:proofErr w:type="spellStart"/>
      <w:r w:rsidRPr="00EF0D47">
        <w:rPr>
          <w:rFonts w:ascii="Courier" w:hAnsi="Courier" w:cs="Courier"/>
          <w:sz w:val="20"/>
          <w:szCs w:val="20"/>
          <w:lang w:val="nl-BE"/>
        </w:rPr>
        <w:t>Zoja</w:t>
      </w:r>
      <w:proofErr w:type="spellEnd"/>
      <w:r w:rsidRPr="00EF0D47">
        <w:rPr>
          <w:rFonts w:ascii="Courier" w:hAnsi="Courier" w:cs="Courier"/>
          <w:sz w:val="20"/>
          <w:szCs w:val="20"/>
          <w:lang w:val="nl-BE"/>
        </w:rPr>
        <w:t>, voor de volgende werken, handelingen of functiewijzigingen: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sz w:val="20"/>
          <w:szCs w:val="20"/>
          <w:lang w:val="nl-BE"/>
        </w:rPr>
        <w:tab/>
      </w:r>
      <w:r w:rsidRPr="00EF0D47">
        <w:rPr>
          <w:rFonts w:ascii="Courier" w:hAnsi="Courier" w:cs="Courier"/>
          <w:sz w:val="20"/>
          <w:szCs w:val="20"/>
          <w:lang w:val="nl-BE"/>
        </w:rPr>
        <w:tab/>
        <w:t>Bouwen 4 meergezinswoningen vergund door de Deputatie: dd. 18/1/10</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sz w:val="20"/>
          <w:szCs w:val="20"/>
          <w:lang w:val="nl-BE"/>
        </w:rPr>
        <w:tab/>
      </w:r>
      <w:r w:rsidRPr="00EF0D47">
        <w:rPr>
          <w:rFonts w:ascii="Courier" w:hAnsi="Courier" w:cs="Courier"/>
          <w:b/>
          <w:sz w:val="20"/>
          <w:szCs w:val="20"/>
          <w:lang w:val="nl-BE"/>
        </w:rPr>
        <w:t>MILIEU EN NATUUR</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b/>
          <w:sz w:val="20"/>
          <w:szCs w:val="20"/>
          <w:lang w:val="nl-BE"/>
        </w:rPr>
        <w:t xml:space="preserve">20.9 In welke zuiveringszone bevindt zich het onroerend goed: </w:t>
      </w:r>
      <w:r w:rsidRPr="00EF0D47">
        <w:rPr>
          <w:rFonts w:ascii="Courier" w:hAnsi="Courier" w:cs="Courier"/>
          <w:sz w:val="20"/>
          <w:szCs w:val="20"/>
          <w:lang w:val="nl-BE"/>
        </w:rPr>
        <w:t>het centrale gebied</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sz w:val="20"/>
          <w:szCs w:val="20"/>
          <w:lang w:val="nl-BE"/>
        </w:rPr>
        <w:tab/>
      </w:r>
      <w:r w:rsidRPr="00EF0D47">
        <w:rPr>
          <w:rFonts w:ascii="Courier" w:hAnsi="Courier" w:cs="Courier"/>
          <w:b/>
          <w:sz w:val="20"/>
          <w:szCs w:val="20"/>
          <w:lang w:val="nl-BE"/>
        </w:rPr>
        <w:t>HUISVESTING, GROND- EN PANDENBELEID EN ECONOMIE</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b/>
          <w:sz w:val="20"/>
          <w:szCs w:val="20"/>
          <w:lang w:val="nl-BE"/>
        </w:rPr>
      </w:pPr>
      <w:r w:rsidRPr="00EF0D47">
        <w:rPr>
          <w:rFonts w:ascii="Courier" w:hAnsi="Courier" w:cs="Courier"/>
          <w:b/>
          <w:sz w:val="20"/>
          <w:szCs w:val="20"/>
          <w:lang w:val="nl-BE"/>
        </w:rPr>
        <w:tab/>
        <w:t>30.1. Het onroerend goed is gelegen in:</w:t>
      </w:r>
    </w:p>
    <w:p w:rsidR="00EF0D47" w:rsidRPr="00EF0D47" w:rsidRDefault="00EF0D47" w:rsidP="00EF0D47">
      <w:pPr>
        <w:tabs>
          <w:tab w:val="left" w:pos="-566"/>
          <w:tab w:val="left" w:pos="0"/>
          <w:tab w:val="left" w:pos="720"/>
          <w:tab w:val="left" w:pos="1132"/>
          <w:tab w:val="left" w:pos="1440"/>
          <w:tab w:val="left" w:pos="2160"/>
          <w:tab w:val="left" w:pos="2266"/>
          <w:tab w:val="left" w:pos="2880"/>
          <w:tab w:val="left" w:pos="3400"/>
          <w:tab w:val="left" w:pos="3600"/>
          <w:tab w:val="left" w:pos="4320"/>
          <w:tab w:val="left" w:pos="4534"/>
          <w:tab w:val="left" w:pos="5040"/>
          <w:tab w:val="left" w:pos="5668"/>
          <w:tab w:val="left" w:pos="5760"/>
          <w:tab w:val="left" w:pos="6480"/>
          <w:tab w:val="left" w:pos="6802"/>
          <w:tab w:val="left" w:pos="7200"/>
          <w:tab w:val="left" w:pos="7936"/>
        </w:tabs>
        <w:spacing w:line="240" w:lineRule="exact"/>
        <w:jc w:val="both"/>
        <w:rPr>
          <w:rFonts w:ascii="Courier" w:hAnsi="Courier" w:cs="Courier"/>
          <w:sz w:val="20"/>
          <w:szCs w:val="20"/>
          <w:lang w:val="nl-BE"/>
        </w:rPr>
      </w:pPr>
      <w:r w:rsidRPr="00EF0D47">
        <w:rPr>
          <w:rFonts w:ascii="Courier" w:hAnsi="Courier" w:cs="Courier"/>
          <w:sz w:val="20"/>
          <w:szCs w:val="20"/>
          <w:lang w:val="nl-BE"/>
        </w:rPr>
        <w:tab/>
      </w:r>
      <w:r w:rsidRPr="00EF0D47">
        <w:rPr>
          <w:rFonts w:ascii="Courier" w:hAnsi="Courier" w:cs="Courier"/>
          <w:sz w:val="20"/>
          <w:szCs w:val="20"/>
          <w:lang w:val="nl-BE"/>
        </w:rPr>
        <w:tab/>
        <w:t>30.1.2. een woningbouwgebied</w:t>
      </w:r>
    </w:p>
    <w:p w:rsidR="00EF0D47" w:rsidRPr="00EF0D47" w:rsidRDefault="00EF0D47" w:rsidP="00EF0D47">
      <w:pPr>
        <w:pStyle w:val="Geenafstand"/>
        <w:spacing w:line="240" w:lineRule="exact"/>
        <w:jc w:val="both"/>
        <w:rPr>
          <w:rFonts w:ascii="Courier New" w:hAnsi="Courier New" w:cs="Courier New"/>
          <w:b/>
          <w:sz w:val="20"/>
          <w:szCs w:val="20"/>
          <w:u w:val="single"/>
        </w:rPr>
      </w:pPr>
      <w:r w:rsidRPr="00EF0D47">
        <w:rPr>
          <w:rFonts w:ascii="Courier New" w:hAnsi="Courier New" w:cs="Courier New"/>
          <w:b/>
          <w:sz w:val="20"/>
          <w:szCs w:val="20"/>
        </w:rPr>
        <w:tab/>
      </w:r>
      <w:r w:rsidRPr="00EF0D47">
        <w:rPr>
          <w:rFonts w:ascii="Courier New" w:hAnsi="Courier New" w:cs="Courier New"/>
          <w:b/>
          <w:sz w:val="20"/>
          <w:szCs w:val="20"/>
          <w:u w:val="single"/>
        </w:rPr>
        <w:t>OVERSTROMINGSINFORMATIE</w:t>
      </w:r>
    </w:p>
    <w:p w:rsidR="00EF0D47" w:rsidRPr="00EF0D47" w:rsidRDefault="00EF0D47" w:rsidP="00EF0D47">
      <w:pPr>
        <w:pStyle w:val="Geenafstand"/>
        <w:spacing w:line="240" w:lineRule="exact"/>
        <w:jc w:val="both"/>
        <w:rPr>
          <w:rFonts w:ascii="Courier New" w:hAnsi="Courier New" w:cs="Courier New"/>
          <w:sz w:val="20"/>
          <w:szCs w:val="20"/>
          <w:u w:val="single"/>
        </w:rPr>
      </w:pPr>
      <w:r w:rsidRPr="00EF0D47">
        <w:rPr>
          <w:rFonts w:ascii="Courier New" w:hAnsi="Courier New" w:cs="Courier New"/>
          <w:sz w:val="20"/>
          <w:szCs w:val="20"/>
        </w:rPr>
        <w:tab/>
      </w:r>
      <w:r w:rsidRPr="00EF0D47">
        <w:rPr>
          <w:rFonts w:ascii="Courier New" w:hAnsi="Courier New" w:cs="Courier New"/>
          <w:sz w:val="20"/>
          <w:szCs w:val="20"/>
          <w:u w:val="single"/>
        </w:rPr>
        <w:t>A. Risicozone voor overstroming</w:t>
      </w:r>
    </w:p>
    <w:p w:rsidR="00EF0D47" w:rsidRPr="00EF0D47" w:rsidRDefault="00EF0D47" w:rsidP="00EF0D47">
      <w:pPr>
        <w:spacing w:line="240" w:lineRule="exact"/>
        <w:ind w:firstLine="709"/>
        <w:jc w:val="both"/>
        <w:rPr>
          <w:rFonts w:ascii="Courier New" w:hAnsi="Courier New" w:cs="Courier New"/>
          <w:sz w:val="20"/>
          <w:szCs w:val="20"/>
          <w:lang w:val="nl-BE"/>
        </w:rPr>
      </w:pPr>
      <w:r w:rsidRPr="00EF0D47">
        <w:rPr>
          <w:rFonts w:ascii="Courier New" w:hAnsi="Courier New" w:cs="Courier New"/>
          <w:sz w:val="20"/>
          <w:szCs w:val="20"/>
          <w:lang w:val="nl-BE"/>
        </w:rPr>
        <w:t>In toepassing van de wet op de landverzekeringsovereenkomst, verklaart ondergetekende notaris dat, volgens zijn gedane opzoekingen, het goed niet gelegen is in een risicozone voor overstroming, zoals afgebakend door het koninklijke besluit van 28 februari 2007.</w:t>
      </w:r>
    </w:p>
    <w:p w:rsidR="00EF0D47" w:rsidRPr="00EF0D47" w:rsidRDefault="00EF0D47" w:rsidP="00EF0D47">
      <w:pPr>
        <w:pStyle w:val="Geenafstand"/>
        <w:spacing w:line="240" w:lineRule="exact"/>
        <w:jc w:val="both"/>
        <w:rPr>
          <w:rFonts w:ascii="Courier New" w:hAnsi="Courier New" w:cs="Courier New"/>
          <w:sz w:val="20"/>
          <w:szCs w:val="20"/>
          <w:u w:val="single"/>
        </w:rPr>
      </w:pPr>
      <w:r w:rsidRPr="00EF0D47">
        <w:rPr>
          <w:rFonts w:ascii="Courier New" w:hAnsi="Courier New" w:cs="Courier New"/>
          <w:sz w:val="20"/>
          <w:szCs w:val="20"/>
        </w:rPr>
        <w:tab/>
      </w:r>
      <w:r w:rsidRPr="00EF0D47">
        <w:rPr>
          <w:rFonts w:ascii="Courier New" w:hAnsi="Courier New" w:cs="Courier New"/>
          <w:sz w:val="20"/>
          <w:szCs w:val="20"/>
          <w:u w:val="single"/>
        </w:rPr>
        <w:t>B. Waterparagraaf</w:t>
      </w:r>
    </w:p>
    <w:p w:rsidR="00EF0D47" w:rsidRPr="00EF0D47" w:rsidRDefault="00EF0D47" w:rsidP="00EF0D47">
      <w:pPr>
        <w:spacing w:line="240" w:lineRule="exact"/>
        <w:ind w:firstLine="709"/>
        <w:jc w:val="both"/>
        <w:rPr>
          <w:rFonts w:ascii="Courier New" w:hAnsi="Courier New" w:cs="Courier New"/>
          <w:sz w:val="20"/>
          <w:szCs w:val="20"/>
          <w:lang w:val="nl-BE"/>
        </w:rPr>
      </w:pPr>
      <w:r w:rsidRPr="00EF0D47">
        <w:rPr>
          <w:rFonts w:ascii="Courier New" w:hAnsi="Courier New" w:cs="Courier New"/>
          <w:sz w:val="20"/>
          <w:szCs w:val="20"/>
          <w:lang w:val="nl-BE"/>
        </w:rPr>
        <w:t>In toepassing van het decreet integraal waterbeleid, verklaart ondergetekende notaris dat, volgens zijn gedane opzoekingen:</w:t>
      </w:r>
    </w:p>
    <w:p w:rsidR="00EF0D47" w:rsidRPr="00EF0D47" w:rsidRDefault="00EF0D47" w:rsidP="00EF0D47">
      <w:pPr>
        <w:spacing w:line="240" w:lineRule="exact"/>
        <w:jc w:val="both"/>
        <w:rPr>
          <w:rFonts w:ascii="Courier New" w:hAnsi="Courier New" w:cs="Courier New"/>
          <w:sz w:val="20"/>
          <w:szCs w:val="20"/>
          <w:lang w:val="nl-BE"/>
        </w:rPr>
      </w:pPr>
      <w:r w:rsidRPr="00EF0D47">
        <w:rPr>
          <w:rFonts w:ascii="Courier New" w:hAnsi="Courier New" w:cs="Courier New"/>
          <w:sz w:val="20"/>
          <w:szCs w:val="20"/>
          <w:lang w:val="nl-BE"/>
        </w:rPr>
        <w:t>- het goed niet gelegen is in een mogelijk of effectief overstromingsgevoelig gebied zoals vastgesteld door de Vlaamse regering;</w:t>
      </w:r>
    </w:p>
    <w:p w:rsidR="00EF0D47" w:rsidRPr="00EF0D47" w:rsidRDefault="00EF0D47" w:rsidP="00EF0D47">
      <w:pPr>
        <w:spacing w:line="240" w:lineRule="exact"/>
        <w:jc w:val="both"/>
        <w:rPr>
          <w:rFonts w:ascii="Courier New" w:hAnsi="Courier New" w:cs="Courier New"/>
          <w:sz w:val="20"/>
          <w:szCs w:val="20"/>
          <w:lang w:val="nl-BE"/>
        </w:rPr>
      </w:pPr>
      <w:r w:rsidRPr="00EF0D47">
        <w:rPr>
          <w:rFonts w:ascii="Courier New" w:hAnsi="Courier New" w:cs="Courier New"/>
          <w:sz w:val="20"/>
          <w:szCs w:val="20"/>
          <w:lang w:val="nl-BE"/>
        </w:rPr>
        <w:t>- het goed niet gelegen is een afgebakend overstromingsgebied of oeverzone.</w:t>
      </w:r>
    </w:p>
    <w:p w:rsidR="00CD5B70" w:rsidRPr="00EF0D47" w:rsidRDefault="00CD5B70">
      <w:pPr>
        <w:rPr>
          <w:sz w:val="20"/>
          <w:szCs w:val="20"/>
          <w:lang w:val="nl-BE"/>
        </w:rPr>
      </w:pPr>
      <w:bookmarkStart w:id="0" w:name="_GoBack"/>
      <w:bookmarkEnd w:id="0"/>
    </w:p>
    <w:sectPr w:rsidR="00CD5B70" w:rsidRPr="00EF0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47"/>
    <w:rsid w:val="00CD5B70"/>
    <w:rsid w:val="00EF0D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D0E6-606A-4BFA-8983-1F7C9472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D47"/>
    <w:pPr>
      <w:widowControl w:val="0"/>
      <w:autoSpaceDE w:val="0"/>
      <w:autoSpaceDN w:val="0"/>
      <w:adjustRightInd w:val="0"/>
      <w:spacing w:after="0" w:line="240" w:lineRule="auto"/>
    </w:pPr>
    <w:rPr>
      <w:rFonts w:ascii="Times New Roman TUR" w:eastAsia="Times New Roman" w:hAnsi="Times New Roman TU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0D47"/>
    <w:pPr>
      <w:spacing w:after="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3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753D1C16</Template>
  <TotalTime>0</TotalTime>
  <Pages>1</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Baert</dc:creator>
  <cp:keywords/>
  <dc:description/>
  <cp:lastModifiedBy>Wolfgang Baert</cp:lastModifiedBy>
  <cp:revision>1</cp:revision>
  <dcterms:created xsi:type="dcterms:W3CDTF">2020-01-27T10:40:00Z</dcterms:created>
  <dcterms:modified xsi:type="dcterms:W3CDTF">2020-01-27T10:41:00Z</dcterms:modified>
</cp:coreProperties>
</file>